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Calibri" w:hAnsi="Calibri"/>
          <w:b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L</w:t>
      </w:r>
      <w:r>
        <w:drawing>
          <wp:anchor behindDoc="0" distT="0" distB="0" distL="114300" distR="114300" simplePos="0" locked="0" layoutInCell="1" allowOverlap="1" relativeHeight="2">
            <wp:simplePos x="0" y="0"/>
            <wp:positionH relativeFrom="margin">
              <wp:posOffset>746760</wp:posOffset>
            </wp:positionH>
            <wp:positionV relativeFrom="margin">
              <wp:posOffset>-3521710</wp:posOffset>
            </wp:positionV>
            <wp:extent cx="548640" cy="350520"/>
            <wp:effectExtent l="0" t="0" r="0" b="0"/>
            <wp:wrapTight wrapText="bothSides">
              <wp:wrapPolygon edited="0">
                <wp:start x="-113" y="0"/>
                <wp:lineTo x="-113" y="19901"/>
                <wp:lineTo x="20799" y="19901"/>
                <wp:lineTo x="20799" y="0"/>
                <wp:lineTo x="-113" y="0"/>
              </wp:wrapPolygon>
            </wp:wrapTight>
            <wp:docPr id="1" name="Picture 41" descr="logo_ref_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1" descr="logo_ref_form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3">
            <wp:simplePos x="0" y="0"/>
            <wp:positionH relativeFrom="margin">
              <wp:posOffset>57150</wp:posOffset>
            </wp:positionH>
            <wp:positionV relativeFrom="margin">
              <wp:posOffset>-3451225</wp:posOffset>
            </wp:positionV>
            <wp:extent cx="548640" cy="350520"/>
            <wp:effectExtent l="0" t="0" r="0" b="0"/>
            <wp:wrapTight wrapText="bothSides">
              <wp:wrapPolygon edited="0">
                <wp:start x="-113" y="0"/>
                <wp:lineTo x="-113" y="19901"/>
                <wp:lineTo x="20799" y="19901"/>
                <wp:lineTo x="20799" y="0"/>
                <wp:lineTo x="-113" y="0"/>
              </wp:wrapPolygon>
            </wp:wrapTight>
            <wp:docPr id="2" name="Picture 1" descr="logo_ref_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logo_ref_form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350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114300" distR="114300" simplePos="0" locked="0" layoutInCell="1" allowOverlap="1" relativeHeight="4">
            <wp:simplePos x="0" y="0"/>
            <wp:positionH relativeFrom="margin">
              <wp:posOffset>3907155</wp:posOffset>
            </wp:positionH>
            <wp:positionV relativeFrom="margin">
              <wp:posOffset>-95885</wp:posOffset>
            </wp:positionV>
            <wp:extent cx="920115" cy="920115"/>
            <wp:effectExtent l="0" t="0" r="0" b="0"/>
            <wp:wrapSquare wrapText="bothSides"/>
            <wp:docPr id="3" name="Pictur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0115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114300" distR="114300" simplePos="0" locked="0" layoutInCell="1" allowOverlap="1" relativeHeight="5">
            <wp:simplePos x="0" y="0"/>
            <wp:positionH relativeFrom="margin">
              <wp:posOffset>5072380</wp:posOffset>
            </wp:positionH>
            <wp:positionV relativeFrom="margin">
              <wp:posOffset>-14605</wp:posOffset>
            </wp:positionV>
            <wp:extent cx="1170305" cy="747395"/>
            <wp:effectExtent l="0" t="0" r="0" b="0"/>
            <wp:wrapSquare wrapText="bothSides"/>
            <wp:docPr id="4" name="Picture 2" descr="logo_ref_fo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logo_ref_for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7473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hAnsi="Calibri"/>
          <w:b/>
          <w:sz w:val="40"/>
          <w:szCs w:val="40"/>
        </w:rPr>
        <w:t>I</w:t>
      </w:r>
      <w:r>
        <w:rPr>
          <w:rFonts w:ascii="Calibri" w:hAnsi="Calibri"/>
          <w:b/>
          <w:sz w:val="40"/>
          <w:szCs w:val="40"/>
        </w:rPr>
        <w:t>Z LYDEN SPAGYRICS</w:t>
      </w:r>
    </w:p>
    <w:p>
      <w:pPr>
        <w:pStyle w:val="Normal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UK Distributor of PHYLAK Spagyric Medicine</w:t>
      </w:r>
    </w:p>
    <w:p>
      <w:pPr>
        <w:pStyle w:val="Normal"/>
        <w:rPr>
          <w:rFonts w:ascii="Calibri" w:hAnsi="Calibri"/>
          <w:b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</w:r>
    </w:p>
    <w:p>
      <w:pPr>
        <w:pStyle w:val="Normal"/>
        <w:rPr/>
      </w:pPr>
      <w:r>
        <w:rPr>
          <w:rFonts w:ascii="Calibri" w:hAnsi="Calibri"/>
          <w:b/>
          <w:sz w:val="32"/>
          <w:szCs w:val="32"/>
        </w:rPr>
        <w:t>ORDER FORM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/>
      </w:r>
    </w:p>
    <w:p>
      <w:pPr>
        <w:pStyle w:val="Normal"/>
        <w:rPr/>
      </w:pPr>
      <w:r>
        <w:rPr>
          <w:rFonts w:ascii="Calibri" w:hAnsi="Calibri"/>
          <w:sz w:val="20"/>
          <w:szCs w:val="20"/>
        </w:rPr>
        <w:t xml:space="preserve">Liz Lyden of Simplicitas is delighted to be involved in the supply and distribution of </w:t>
      </w:r>
      <w:r>
        <w:rPr>
          <w:rFonts w:ascii="Calibri" w:hAnsi="Calibri"/>
          <w:b/>
          <w:sz w:val="20"/>
          <w:szCs w:val="20"/>
        </w:rPr>
        <w:t>Phylak Spagyric Essences</w:t>
      </w:r>
      <w:r>
        <w:rPr>
          <w:rFonts w:ascii="Calibri" w:hAnsi="Calibri"/>
          <w:sz w:val="20"/>
          <w:szCs w:val="20"/>
        </w:rPr>
        <w:t xml:space="preserve"> and looks forward to fulfilling your orders and giving any help you may need. 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/>
      </w:r>
    </w:p>
    <w:p>
      <w:pPr>
        <w:pStyle w:val="Normal"/>
        <w:rPr/>
      </w:pPr>
      <w:r>
        <w:rPr>
          <w:rFonts w:ascii="Calibri" w:hAnsi="Calibri"/>
          <w:sz w:val="20"/>
          <w:szCs w:val="20"/>
        </w:rPr>
        <w:t xml:space="preserve">If you would like advice or support you can email me direct at </w:t>
      </w:r>
      <w:hyperlink r:id="rId6">
        <w:r>
          <w:rPr>
            <w:rStyle w:val="InternetLink"/>
            <w:rFonts w:ascii="Calibri" w:hAnsi="Calibri"/>
            <w:sz w:val="20"/>
            <w:szCs w:val="20"/>
          </w:rPr>
          <w:t>lizlydenspagyrics@gmail.com</w:t>
        </w:r>
      </w:hyperlink>
      <w:r>
        <w:rPr>
          <w:rFonts w:ascii="Calibri" w:hAnsi="Calibri"/>
          <w:sz w:val="20"/>
          <w:szCs w:val="20"/>
        </w:rPr>
        <w:t>.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sz w:val="20"/>
          <w:szCs w:val="20"/>
        </w:rPr>
        <w:t>Please use the details below for ordering. When asking for personalised blends please give your date of birth, medicines/treatments patients are having, medical history and any other information you think will be helpful.  This service is complimentary.</w:t>
      </w:r>
    </w:p>
    <w:p>
      <w:pPr>
        <w:pStyle w:val="Normal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</w:r>
    </w:p>
    <w:p>
      <w:pPr>
        <w:pStyle w:val="Normal"/>
        <w:rPr/>
      </w:pPr>
      <w:r>
        <w:rPr>
          <w:rFonts w:ascii="Calibri" w:hAnsi="Calibri"/>
          <w:sz w:val="20"/>
          <w:szCs w:val="20"/>
        </w:rPr>
        <w:t>PLEASE ALLOW SEVEN DAYS FOR DELIVERY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Style w:val="TableGrid"/>
        <w:tblW w:w="9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73"/>
        <w:gridCol w:w="4873"/>
      </w:tblGrid>
      <w:tr>
        <w:trPr>
          <w:trHeight w:val="596" w:hRule="atLeast"/>
        </w:trPr>
        <w:tc>
          <w:tcPr>
            <w:tcW w:w="4873" w:type="dxa"/>
            <w:tcBorders>
              <w:right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BILLING DETAILS</w:t>
              <w:br/>
              <w:t>Please include your name, postal address, invoice address (if different), and telephone number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873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>
          <w:trHeight w:val="596" w:hRule="atLeast"/>
        </w:trPr>
        <w:tc>
          <w:tcPr>
            <w:tcW w:w="9746" w:type="dxa"/>
            <w:gridSpan w:val="2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/>
            </w:pPr>
            <w:r>
              <w:rPr>
                <w:rFonts w:ascii="Calibri" w:hAnsi="Calibri"/>
              </w:rPr>
              <w:t>Essences are available in the following quantities:  50 ml, 100 ml, 200 ml, 250 ml, 500 ml, 1 litre.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</w:rPr>
              <w:t>When ordering 50 ml or 100 ml sizes please state if you would like a spray or dropper top.</w:t>
            </w:r>
          </w:p>
          <w:p>
            <w:pPr>
              <w:pStyle w:val="Normal"/>
              <w:rPr/>
            </w:pPr>
            <w:r>
              <w:rPr>
                <w:rFonts w:ascii="Calibri" w:hAnsi="Calibri"/>
              </w:rPr>
              <w:t>The Order Form will be returned to you with prices for confirmation before dispatch.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9746" w:type="dxa"/>
            <w:gridSpan w:val="2"/>
            <w:tcBorders>
              <w:top w:val="nil"/>
            </w:tcBorders>
            <w:shd w:fill="auto" w:val="clear"/>
            <w:vAlign w:val="cente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  <w:p>
            <w:pPr>
              <w:pStyle w:val="Normal"/>
              <w:rPr/>
            </w:pPr>
            <w:r>
              <w:rPr>
                <w:rFonts w:ascii="Calibri" w:hAnsi="Calibri"/>
              </w:rPr>
              <w:t>Have you ever attended a Spagyrics Seminar?        YES/NO</w:t>
            </w:r>
          </w:p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TextBody"/>
        <w:rPr/>
      </w:pPr>
      <w:r>
        <w:rPr/>
      </w:r>
      <w:r>
        <w:br w:type="page"/>
      </w:r>
    </w:p>
    <w:p>
      <w:pPr>
        <w:pStyle w:val="TextBody"/>
        <w:rPr/>
      </w:pPr>
      <w:r>
        <w:rPr/>
      </w:r>
    </w:p>
    <w:tbl>
      <w:tblPr>
        <w:tblStyle w:val="TableGrid"/>
        <w:tblW w:w="97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240"/>
        <w:gridCol w:w="5529"/>
        <w:gridCol w:w="1416"/>
        <w:gridCol w:w="1561"/>
      </w:tblGrid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ESSENCE NUMBER</w:t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ESSENCE NAME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QUANTITY</w:t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jc w:val="center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VALUE</w:t>
            </w:r>
          </w:p>
          <w:p>
            <w:pPr>
              <w:pStyle w:val="Normal"/>
              <w:jc w:val="center"/>
              <w:rPr/>
            </w:pPr>
            <w:r>
              <w:rPr>
                <w:rFonts w:ascii="Calibri" w:hAnsi="Calibri"/>
                <w:b/>
                <w:sz w:val="20"/>
                <w:szCs w:val="20"/>
              </w:rPr>
              <w:t>£</w:t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>
              <w:top w:val="nil"/>
            </w:tcBorders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</w:rPr>
              <w:t>SUB TOTAL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</w:rPr>
              <w:t>POSTAGE AND PACKING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240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5529" w:type="dxa"/>
            <w:tcBorders/>
            <w:shd w:fill="auto" w:val="clear"/>
          </w:tcPr>
          <w:p>
            <w:pPr>
              <w:pStyle w:val="Normal"/>
              <w:rPr/>
            </w:pPr>
            <w:r>
              <w:rPr>
                <w:rFonts w:ascii="Calibri" w:hAnsi="Calibri"/>
              </w:rPr>
              <w:t>TOTAL</w:t>
            </w:r>
          </w:p>
        </w:tc>
        <w:tc>
          <w:tcPr>
            <w:tcW w:w="1416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561" w:type="dxa"/>
            <w:tcBorders/>
            <w:shd w:fill="auto" w:val="clear"/>
          </w:tcPr>
          <w:p>
            <w:pPr>
              <w:pStyle w:val="Normal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7"/>
      <w:type w:val="nextPage"/>
      <w:pgSz w:w="11906" w:h="16838"/>
      <w:pgMar w:left="1134" w:right="1134" w:header="0" w:top="1361" w:footer="708" w:bottom="1418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Calibri" w:hAnsi="Calibri"/>
        <w:b/>
        <w:b/>
        <w:sz w:val="20"/>
        <w:szCs w:val="20"/>
      </w:rPr>
    </w:pPr>
    <w:r>
      <w:rPr>
        <w:rFonts w:ascii="Calibri" w:hAnsi="Calibri"/>
        <w:b/>
        <w:sz w:val="20"/>
        <w:szCs w:val="20"/>
      </w:rPr>
      <w:t>Liz Lyden Spagyrics</w:t>
    </w:r>
  </w:p>
  <w:p>
    <w:pPr>
      <w:pStyle w:val="Footer"/>
      <w:jc w:val="center"/>
      <w:rPr>
        <w:rFonts w:ascii="Calibri" w:hAnsi="Calibri"/>
        <w:b/>
        <w:b/>
        <w:sz w:val="20"/>
        <w:szCs w:val="20"/>
      </w:rPr>
    </w:pPr>
    <w:r>
      <w:rPr>
        <w:rFonts w:ascii="Calibri" w:hAnsi="Calibri"/>
        <w:b/>
        <w:sz w:val="20"/>
        <w:szCs w:val="20"/>
      </w:rPr>
      <w:t>Bryn Isaf, Pentre Coch, Ruthin, Denbighshire  LL15 2YD</w:t>
    </w:r>
  </w:p>
  <w:p>
    <w:pPr>
      <w:pStyle w:val="Footer"/>
      <w:jc w:val="center"/>
      <w:rPr>
        <w:rFonts w:ascii="Calibri" w:hAnsi="Calibri"/>
        <w:b/>
        <w:b/>
        <w:sz w:val="20"/>
        <w:szCs w:val="20"/>
      </w:rPr>
    </w:pPr>
    <w:r>
      <w:rPr>
        <w:rFonts w:ascii="Calibri" w:hAnsi="Calibri"/>
        <w:b/>
        <w:sz w:val="20"/>
        <w:szCs w:val="20"/>
      </w:rPr>
    </w:r>
  </w:p>
  <w:p>
    <w:pPr>
      <w:pStyle w:val="Footer"/>
      <w:rPr>
        <w:rFonts w:ascii="Calibri" w:hAnsi="Calibri"/>
        <w:b/>
        <w:b/>
        <w:sz w:val="20"/>
        <w:szCs w:val="20"/>
      </w:rPr>
    </w:pPr>
    <w:r>
      <w:rPr>
        <w:rFonts w:ascii="Calibri" w:hAnsi="Calibri"/>
        <w:b/>
        <w:sz w:val="20"/>
        <w:szCs w:val="20"/>
      </w:rPr>
      <w:t>Telephone:  +44 7800 911939                                                                                        email:  lizlydenspagyrics@gmail.com</w:t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GB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ＭＳ 明朝" w:cs="" w:asciiTheme="minorHAnsi" w:cstheme="minorBidi" w:eastAsiaTheme="minorEastAsia" w:hAnsiTheme="minorHAnsi"/>
        <w:szCs w:val="24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Cambria" w:hAnsi="Cambria" w:eastAsia="ＭＳ 明朝" w:cs="" w:asciiTheme="minorHAnsi" w:cstheme="minorBidi" w:eastAsiaTheme="minorEastAsia" w:hAnsiTheme="minorHAnsi"/>
      <w:color w:val="auto"/>
      <w:kern w:val="0"/>
      <w:sz w:val="24"/>
      <w:szCs w:val="24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erChar" w:customStyle="1">
    <w:name w:val="Header Char"/>
    <w:basedOn w:val="DefaultParagraphFont"/>
    <w:link w:val="Header"/>
    <w:uiPriority w:val="99"/>
    <w:qFormat/>
    <w:rsid w:val="00ac782d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ac782d"/>
    <w:rPr/>
  </w:style>
  <w:style w:type="character" w:styleId="InternetLink">
    <w:name w:val="Internet Link"/>
    <w:basedOn w:val="DefaultParagraphFont"/>
    <w:uiPriority w:val="99"/>
    <w:unhideWhenUsed/>
    <w:rsid w:val="00f431f4"/>
    <w:rPr>
      <w:color w:val="0000FF" w:themeColor="hyperlink"/>
      <w:u w:val="single"/>
    </w:rPr>
  </w:style>
  <w:style w:type="character" w:styleId="ListLabel1">
    <w:name w:val="ListLabel 1"/>
    <w:qFormat/>
    <w:rPr>
      <w:rFonts w:ascii="Calibri" w:hAnsi="Calibri"/>
      <w:sz w:val="20"/>
      <w:szCs w:val="20"/>
    </w:rPr>
  </w:style>
  <w:style w:type="character" w:styleId="ListLabel2">
    <w:name w:val="ListLabel 2"/>
    <w:qFormat/>
    <w:rPr>
      <w:rFonts w:ascii="Calibri" w:hAnsi="Calibri"/>
      <w:sz w:val="20"/>
      <w:szCs w:val="20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lbany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lbany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lbany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lbany"/>
    </w:rPr>
  </w:style>
  <w:style w:type="paragraph" w:styleId="Header">
    <w:name w:val="Header"/>
    <w:basedOn w:val="Normal"/>
    <w:link w:val="HeaderChar"/>
    <w:uiPriority w:val="99"/>
    <w:unhideWhenUsed/>
    <w:rsid w:val="00ac782d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link w:val="FooterChar"/>
    <w:uiPriority w:val="99"/>
    <w:unhideWhenUsed/>
    <w:rsid w:val="00ac782d"/>
    <w:pPr>
      <w:tabs>
        <w:tab w:val="clear" w:pos="720"/>
        <w:tab w:val="center" w:pos="4320" w:leader="none"/>
        <w:tab w:val="right" w:pos="8640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ac782d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hyperlink" Target="mailto:lizlydenspagyrics@gmail.com" TargetMode="Externa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LibreOffice/6.2.8.2$Windows_X86_64 LibreOffice_project/f82ddfca21ebc1e222a662a32b25c0c9d20169ee</Application>
  <Pages>2</Pages>
  <Words>205</Words>
  <Characters>1096</Characters>
  <CharactersWithSpaces>1378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2019-07-01T20:12:00Z</dcterms:created>
  <dc:creator>Beatrix Vorderman</dc:creator>
  <dc:description/>
  <dc:language>en-GB</dc:language>
  <cp:lastModifiedBy/>
  <dcterms:modified xsi:type="dcterms:W3CDTF">2020-02-20T08:48:47Z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